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0B12" w:rsidRPr="00C80B12" w:rsidRDefault="00C80B12" w:rsidP="00C80B12">
      <w:pPr>
        <w:spacing w:line="480" w:lineRule="auto"/>
        <w:jc w:val="both"/>
        <w:rPr>
          <w:rFonts w:ascii="Times New Roman" w:hAnsi="Times New Roman"/>
          <w:sz w:val="24"/>
        </w:rPr>
      </w:pPr>
      <w:r w:rsidRPr="00C80B12">
        <w:rPr>
          <w:rFonts w:ascii="Times New Roman" w:hAnsi="Times New Roman"/>
          <w:sz w:val="24"/>
        </w:rPr>
        <w:t>Student’s Name</w:t>
      </w:r>
    </w:p>
    <w:p w:rsidR="00C80B12" w:rsidRPr="00C80B12" w:rsidRDefault="00C80B12" w:rsidP="00C80B12">
      <w:pPr>
        <w:spacing w:line="480" w:lineRule="auto"/>
        <w:jc w:val="both"/>
        <w:rPr>
          <w:rFonts w:ascii="Times New Roman" w:hAnsi="Times New Roman"/>
          <w:sz w:val="24"/>
        </w:rPr>
      </w:pPr>
      <w:r w:rsidRPr="00C80B12">
        <w:rPr>
          <w:rFonts w:ascii="Times New Roman" w:hAnsi="Times New Roman"/>
          <w:sz w:val="24"/>
        </w:rPr>
        <w:t>Professor’s Name</w:t>
      </w:r>
    </w:p>
    <w:p w:rsidR="00C80B12" w:rsidRPr="00C80B12" w:rsidRDefault="00C80B12" w:rsidP="00C80B12">
      <w:pPr>
        <w:spacing w:line="480" w:lineRule="auto"/>
        <w:jc w:val="both"/>
        <w:rPr>
          <w:rFonts w:ascii="Times New Roman" w:hAnsi="Times New Roman"/>
          <w:sz w:val="24"/>
        </w:rPr>
      </w:pPr>
      <w:r w:rsidRPr="00C80B12">
        <w:rPr>
          <w:rFonts w:ascii="Times New Roman" w:hAnsi="Times New Roman"/>
          <w:sz w:val="24"/>
        </w:rPr>
        <w:t>Course</w:t>
      </w:r>
    </w:p>
    <w:p w:rsidR="00C80B12" w:rsidRPr="00C80B12" w:rsidRDefault="00C80B12" w:rsidP="00C80B12">
      <w:pPr>
        <w:spacing w:line="480" w:lineRule="auto"/>
        <w:jc w:val="both"/>
        <w:rPr>
          <w:rFonts w:ascii="Times New Roman" w:hAnsi="Times New Roman"/>
          <w:sz w:val="24"/>
        </w:rPr>
      </w:pPr>
      <w:r w:rsidRPr="00C80B12">
        <w:rPr>
          <w:rFonts w:ascii="Times New Roman" w:hAnsi="Times New Roman"/>
          <w:sz w:val="24"/>
        </w:rPr>
        <w:t>Due Date</w:t>
      </w:r>
    </w:p>
    <w:p w:rsidR="00861D20" w:rsidRPr="00C80B12" w:rsidRDefault="00861D20" w:rsidP="00C80B12">
      <w:pPr>
        <w:spacing w:line="480" w:lineRule="auto"/>
        <w:jc w:val="center"/>
        <w:rPr>
          <w:rFonts w:ascii="Times New Roman" w:hAnsi="Times New Roman"/>
          <w:b/>
          <w:sz w:val="24"/>
          <w:u w:val="single"/>
        </w:rPr>
      </w:pPr>
      <w:r w:rsidRPr="00C80B12">
        <w:rPr>
          <w:rFonts w:ascii="Times New Roman" w:hAnsi="Times New Roman"/>
          <w:b/>
          <w:sz w:val="24"/>
          <w:u w:val="single"/>
        </w:rPr>
        <w:t>The Existence of God</w:t>
      </w:r>
    </w:p>
    <w:p w:rsidR="00494F35" w:rsidRPr="00C80B12" w:rsidRDefault="004537BF" w:rsidP="00C80B12">
      <w:pPr>
        <w:spacing w:line="480" w:lineRule="auto"/>
        <w:ind w:firstLine="720"/>
        <w:jc w:val="both"/>
        <w:rPr>
          <w:rFonts w:ascii="Times New Roman" w:hAnsi="Times New Roman"/>
          <w:sz w:val="24"/>
        </w:rPr>
      </w:pPr>
      <w:r w:rsidRPr="00C80B12">
        <w:rPr>
          <w:rFonts w:ascii="Times New Roman" w:hAnsi="Times New Roman"/>
          <w:sz w:val="24"/>
        </w:rPr>
        <w:t xml:space="preserve">The existence of God is one aspect of religion and faith that has received a wide range of moral arguments. God is a supernatural being believed to be the creator of the universe by virtually all religious groups. The different moral arguments that explain the existence of God are not only important, but also interesting. </w:t>
      </w:r>
      <w:r w:rsidR="00DE07B6" w:rsidRPr="00C80B12">
        <w:rPr>
          <w:rFonts w:ascii="Times New Roman" w:hAnsi="Times New Roman"/>
          <w:sz w:val="24"/>
        </w:rPr>
        <w:t xml:space="preserve">What makes such moral arguments important is the fact that they are highly prominent in informing religious beliefs about God. On the other hand, moral arguments explaining God’s existence are interesting since the evaluation of their soundness is something that requires high a great sense of attention to be paid </w:t>
      </w:r>
      <w:r w:rsidR="000B48ED" w:rsidRPr="00C80B12">
        <w:rPr>
          <w:rFonts w:ascii="Times New Roman" w:hAnsi="Times New Roman"/>
          <w:sz w:val="24"/>
        </w:rPr>
        <w:t>virtually to all relevant philosophical issues that metaethics deals with.</w:t>
      </w:r>
      <w:r w:rsidRPr="00C80B12">
        <w:rPr>
          <w:rFonts w:ascii="Times New Roman" w:hAnsi="Times New Roman"/>
          <w:sz w:val="24"/>
        </w:rPr>
        <w:t xml:space="preserve"> </w:t>
      </w:r>
      <w:r w:rsidR="000B48ED" w:rsidRPr="00C80B12">
        <w:rPr>
          <w:rFonts w:ascii="Times New Roman" w:hAnsi="Times New Roman"/>
          <w:sz w:val="24"/>
        </w:rPr>
        <w:t xml:space="preserve">Religion is highly regarded by many people as the source of morality, something which implies that morality and religion have a direct connection. </w:t>
      </w:r>
      <w:r w:rsidR="00494F35" w:rsidRPr="00C80B12">
        <w:rPr>
          <w:rFonts w:ascii="Times New Roman" w:hAnsi="Times New Roman"/>
          <w:sz w:val="24"/>
        </w:rPr>
        <w:t>The connection between religion and morality provides the foundation upon which the argument of God’s existence is strongly supported.</w:t>
      </w:r>
    </w:p>
    <w:p w:rsidR="00C94F01" w:rsidRPr="00C80B12" w:rsidRDefault="001357E7" w:rsidP="00C80B12">
      <w:pPr>
        <w:spacing w:line="480" w:lineRule="auto"/>
        <w:ind w:firstLine="720"/>
        <w:jc w:val="both"/>
        <w:rPr>
          <w:rFonts w:ascii="Times New Roman" w:hAnsi="Times New Roman"/>
          <w:sz w:val="24"/>
        </w:rPr>
      </w:pPr>
      <w:r w:rsidRPr="00C80B12">
        <w:rPr>
          <w:rFonts w:ascii="Times New Roman" w:hAnsi="Times New Roman"/>
          <w:sz w:val="24"/>
        </w:rPr>
        <w:t>One moral argument for the existence of God is found in the fourth of Thomas Aquinas’ “Five Ways.” In this moral argument, Aquinas contends that gradations exist among the beings that are in possession of the qualities of noble, true, and good</w:t>
      </w:r>
      <w:r w:rsidR="00AA07CB" w:rsidRPr="00C80B12">
        <w:rPr>
          <w:rFonts w:ascii="Times New Roman" w:hAnsi="Times New Roman"/>
          <w:sz w:val="24"/>
        </w:rPr>
        <w:t>ness</w:t>
      </w:r>
      <w:r w:rsidR="00A826C4" w:rsidRPr="00C80B12">
        <w:rPr>
          <w:rFonts w:ascii="Times New Roman" w:hAnsi="Times New Roman"/>
          <w:sz w:val="24"/>
        </w:rPr>
        <w:t xml:space="preserve"> (</w:t>
      </w:r>
      <w:r w:rsidR="00A826C4" w:rsidRPr="00C80B12">
        <w:rPr>
          <w:rFonts w:ascii="Times New Roman" w:hAnsi="Times New Roman"/>
          <w:sz w:val="24"/>
        </w:rPr>
        <w:t>Kenny,</w:t>
      </w:r>
      <w:r w:rsidR="00A826C4" w:rsidRPr="00C80B12">
        <w:rPr>
          <w:rFonts w:ascii="Times New Roman" w:hAnsi="Times New Roman"/>
          <w:sz w:val="24"/>
        </w:rPr>
        <w:t xml:space="preserve"> 2014)</w:t>
      </w:r>
      <w:r w:rsidRPr="00C80B12">
        <w:rPr>
          <w:rFonts w:ascii="Times New Roman" w:hAnsi="Times New Roman"/>
          <w:sz w:val="24"/>
        </w:rPr>
        <w:t>. What Aquinas means by this claim of his is that within the things that have the quality of good</w:t>
      </w:r>
      <w:r w:rsidR="00AA07CB" w:rsidRPr="00C80B12">
        <w:rPr>
          <w:rFonts w:ascii="Times New Roman" w:hAnsi="Times New Roman"/>
          <w:sz w:val="24"/>
        </w:rPr>
        <w:t>, there are some things that are far much better than other</w:t>
      </w:r>
      <w:r w:rsidRPr="00C80B12">
        <w:rPr>
          <w:rFonts w:ascii="Times New Roman" w:hAnsi="Times New Roman"/>
          <w:sz w:val="24"/>
        </w:rPr>
        <w:t xml:space="preserve"> </w:t>
      </w:r>
      <w:r w:rsidR="00AA07CB" w:rsidRPr="00C80B12">
        <w:rPr>
          <w:rFonts w:ascii="Times New Roman" w:hAnsi="Times New Roman"/>
          <w:sz w:val="24"/>
        </w:rPr>
        <w:t>good things. Consequently, Aquinas’ claim provides that within a group of noble people, there are some people who are nobler than other noble people.</w:t>
      </w:r>
      <w:r w:rsidR="002803EF" w:rsidRPr="00C80B12">
        <w:rPr>
          <w:rFonts w:ascii="Times New Roman" w:hAnsi="Times New Roman"/>
          <w:sz w:val="24"/>
        </w:rPr>
        <w:t xml:space="preserve"> </w:t>
      </w:r>
      <w:r w:rsidR="002803EF" w:rsidRPr="00C80B12">
        <w:rPr>
          <w:rFonts w:ascii="Times New Roman" w:hAnsi="Times New Roman"/>
          <w:sz w:val="24"/>
        </w:rPr>
        <w:lastRenderedPageBreak/>
        <w:t>Thomas Aquinas goes ahead to posit that this kind</w:t>
      </w:r>
      <w:r w:rsidR="004C205F" w:rsidRPr="00C80B12">
        <w:rPr>
          <w:rFonts w:ascii="Times New Roman" w:hAnsi="Times New Roman"/>
          <w:sz w:val="24"/>
        </w:rPr>
        <w:t xml:space="preserve"> </w:t>
      </w:r>
      <w:r w:rsidR="002803EF" w:rsidRPr="00C80B12">
        <w:rPr>
          <w:rFonts w:ascii="Times New Roman" w:hAnsi="Times New Roman"/>
          <w:sz w:val="24"/>
        </w:rPr>
        <w:t>of gradations is an implicit comparison of things to some standard that is absolute.</w:t>
      </w:r>
      <w:r w:rsidR="004C205F" w:rsidRPr="00C80B12">
        <w:rPr>
          <w:rFonts w:ascii="Times New Roman" w:hAnsi="Times New Roman"/>
          <w:sz w:val="24"/>
        </w:rPr>
        <w:t xml:space="preserve"> In regard to this, Aquinas has a great conviction that this absolute standard is not merely hypothetical or ideal. Instead, Aquinas believes that the gradation of this kind is only possible if there is some being in possession of this quality to an extent that is maximum.</w:t>
      </w:r>
      <w:r w:rsidR="006F5F0D" w:rsidRPr="00C80B12">
        <w:rPr>
          <w:rFonts w:ascii="Times New Roman" w:hAnsi="Times New Roman"/>
          <w:sz w:val="24"/>
        </w:rPr>
        <w:t xml:space="preserve"> </w:t>
      </w:r>
      <w:r w:rsidR="0049116C" w:rsidRPr="00C80B12">
        <w:rPr>
          <w:rFonts w:ascii="Times New Roman" w:hAnsi="Times New Roman"/>
          <w:sz w:val="24"/>
        </w:rPr>
        <w:t>Further, Aquinas affirms that the being who provides the absolute standard is as well the cause that leads to the existence of these qualities, and such a cause must be God</w:t>
      </w:r>
      <w:r w:rsidR="00A826C4" w:rsidRPr="00C80B12">
        <w:rPr>
          <w:rFonts w:ascii="Times New Roman" w:hAnsi="Times New Roman"/>
          <w:sz w:val="24"/>
        </w:rPr>
        <w:t xml:space="preserve"> </w:t>
      </w:r>
      <w:r w:rsidR="00A826C4" w:rsidRPr="00C80B12">
        <w:rPr>
          <w:rFonts w:ascii="Times New Roman" w:hAnsi="Times New Roman"/>
          <w:sz w:val="24"/>
        </w:rPr>
        <w:t>(Kenny, 2014)</w:t>
      </w:r>
      <w:r w:rsidR="0049116C" w:rsidRPr="00C80B12">
        <w:rPr>
          <w:rFonts w:ascii="Times New Roman" w:hAnsi="Times New Roman"/>
          <w:sz w:val="24"/>
        </w:rPr>
        <w:t>.</w:t>
      </w:r>
      <w:r w:rsidR="006C732C" w:rsidRPr="00C80B12">
        <w:rPr>
          <w:rFonts w:ascii="Times New Roman" w:hAnsi="Times New Roman"/>
          <w:sz w:val="24"/>
        </w:rPr>
        <w:t xml:space="preserve"> Therefore, the Aquinas’ moral argument provides that God exists as the noblest, truest, best, and uttermost being who is the source of all other kinds of qualities that are frequently used in the gradation of things or other beings.</w:t>
      </w:r>
    </w:p>
    <w:p w:rsidR="00A475DA" w:rsidRPr="00C80B12" w:rsidRDefault="00BE7AE0" w:rsidP="00C80B12">
      <w:pPr>
        <w:spacing w:line="480" w:lineRule="auto"/>
        <w:ind w:firstLine="720"/>
        <w:jc w:val="both"/>
        <w:rPr>
          <w:rFonts w:ascii="Times New Roman" w:hAnsi="Times New Roman"/>
          <w:sz w:val="24"/>
        </w:rPr>
      </w:pPr>
      <w:r w:rsidRPr="00C80B12">
        <w:rPr>
          <w:rFonts w:ascii="Times New Roman" w:hAnsi="Times New Roman"/>
          <w:sz w:val="24"/>
        </w:rPr>
        <w:t>The moral argument for the existence of God which is considered as the most influential is the</w:t>
      </w:r>
      <w:r w:rsidR="00A826C4" w:rsidRPr="00C80B12">
        <w:rPr>
          <w:rFonts w:ascii="Times New Roman" w:hAnsi="Times New Roman"/>
          <w:sz w:val="24"/>
        </w:rPr>
        <w:t xml:space="preserve"> argument advanced by Kant</w:t>
      </w:r>
      <w:r w:rsidR="00796C7C" w:rsidRPr="00C80B12">
        <w:rPr>
          <w:rFonts w:ascii="Times New Roman" w:hAnsi="Times New Roman"/>
          <w:sz w:val="24"/>
        </w:rPr>
        <w:t>, who is famously known for his argument that though the theoretical arguments for the existence of God were unsuccessful, they presented a rational explanation for the belief in God as a “</w:t>
      </w:r>
      <w:r w:rsidR="00A826C4" w:rsidRPr="00C80B12">
        <w:rPr>
          <w:rFonts w:ascii="Times New Roman" w:hAnsi="Times New Roman"/>
          <w:sz w:val="24"/>
        </w:rPr>
        <w:t>postulate of practical reason</w:t>
      </w:r>
      <w:r w:rsidR="00796C7C" w:rsidRPr="00C80B12">
        <w:rPr>
          <w:rFonts w:ascii="Times New Roman" w:hAnsi="Times New Roman"/>
          <w:sz w:val="24"/>
        </w:rPr>
        <w:t>”</w:t>
      </w:r>
      <w:r w:rsidR="00A826C4" w:rsidRPr="00C80B12">
        <w:rPr>
          <w:rFonts w:ascii="Times New Roman" w:hAnsi="Times New Roman"/>
          <w:sz w:val="24"/>
        </w:rPr>
        <w:t xml:space="preserve"> (</w:t>
      </w:r>
      <w:r w:rsidR="00A826C4" w:rsidRPr="00C80B12">
        <w:rPr>
          <w:rFonts w:ascii="Times New Roman" w:hAnsi="Times New Roman"/>
          <w:sz w:val="24"/>
        </w:rPr>
        <w:t>Kuehn</w:t>
      </w:r>
      <w:r w:rsidR="00A826C4" w:rsidRPr="00C80B12">
        <w:rPr>
          <w:rFonts w:ascii="Times New Roman" w:hAnsi="Times New Roman"/>
          <w:sz w:val="24"/>
        </w:rPr>
        <w:t>, 1985).</w:t>
      </w:r>
      <w:r w:rsidR="0049116C" w:rsidRPr="00C80B12">
        <w:rPr>
          <w:rFonts w:ascii="Times New Roman" w:hAnsi="Times New Roman"/>
          <w:sz w:val="24"/>
        </w:rPr>
        <w:t xml:space="preserve"> </w:t>
      </w:r>
      <w:r w:rsidR="00394B88" w:rsidRPr="00C80B12">
        <w:rPr>
          <w:rFonts w:ascii="Times New Roman" w:hAnsi="Times New Roman"/>
          <w:sz w:val="24"/>
        </w:rPr>
        <w:t>According to Kant’s argument, it is necessary that a moral being must will “the highest good.”</w:t>
      </w:r>
      <w:r w:rsidR="000B48ED" w:rsidRPr="00C80B12">
        <w:rPr>
          <w:rFonts w:ascii="Times New Roman" w:hAnsi="Times New Roman"/>
          <w:sz w:val="24"/>
        </w:rPr>
        <w:t xml:space="preserve"> </w:t>
      </w:r>
      <w:r w:rsidR="00394B88" w:rsidRPr="00C80B12">
        <w:rPr>
          <w:rFonts w:ascii="Times New Roman" w:hAnsi="Times New Roman"/>
          <w:sz w:val="24"/>
        </w:rPr>
        <w:t>In Kant’s view, “the highest good” was a phrase that described the kind of world in which the condition for happiness is moral virtue, and in which people are not only happy but also morally good.</w:t>
      </w:r>
      <w:r w:rsidR="00994176" w:rsidRPr="00C80B12">
        <w:rPr>
          <w:rFonts w:ascii="Times New Roman" w:hAnsi="Times New Roman"/>
          <w:sz w:val="24"/>
        </w:rPr>
        <w:t xml:space="preserve"> The former condition means that happiness is the </w:t>
      </w:r>
      <w:r w:rsidR="00964CAA" w:rsidRPr="00C80B12">
        <w:rPr>
          <w:rFonts w:ascii="Times New Roman" w:hAnsi="Times New Roman"/>
          <w:sz w:val="24"/>
        </w:rPr>
        <w:t>extreme end of “the highest good” which cannot only be realized by moral action</w:t>
      </w:r>
      <w:r w:rsidR="00A826C4" w:rsidRPr="00C80B12">
        <w:rPr>
          <w:rFonts w:ascii="Times New Roman" w:hAnsi="Times New Roman"/>
          <w:sz w:val="24"/>
        </w:rPr>
        <w:t xml:space="preserve"> </w:t>
      </w:r>
      <w:r w:rsidR="00A826C4" w:rsidRPr="00C80B12">
        <w:rPr>
          <w:rFonts w:ascii="Times New Roman" w:hAnsi="Times New Roman"/>
          <w:sz w:val="24"/>
        </w:rPr>
        <w:t>(Kuehn, 1985</w:t>
      </w:r>
      <w:r w:rsidR="00A826C4" w:rsidRPr="00C80B12">
        <w:rPr>
          <w:rFonts w:ascii="Times New Roman" w:hAnsi="Times New Roman"/>
          <w:sz w:val="24"/>
        </w:rPr>
        <w:t>)</w:t>
      </w:r>
      <w:r w:rsidR="00964CAA" w:rsidRPr="00C80B12">
        <w:rPr>
          <w:rFonts w:ascii="Times New Roman" w:hAnsi="Times New Roman"/>
          <w:sz w:val="24"/>
        </w:rPr>
        <w:t xml:space="preserve">. </w:t>
      </w:r>
      <w:r w:rsidR="009C31B4" w:rsidRPr="00C80B12">
        <w:rPr>
          <w:rFonts w:ascii="Times New Roman" w:hAnsi="Times New Roman"/>
          <w:sz w:val="24"/>
        </w:rPr>
        <w:t xml:space="preserve">However, Kant went ahead to post that on rational grounds, a person cannot will such without have a strong conviction that the nature’s causal structure is conducive enough to achieve this kind of end through moral means. It is this </w:t>
      </w:r>
      <w:r w:rsidR="009C31B4" w:rsidRPr="00C80B12">
        <w:rPr>
          <w:rFonts w:ascii="Times New Roman" w:hAnsi="Times New Roman"/>
          <w:sz w:val="24"/>
        </w:rPr>
        <w:t>strong conviction</w:t>
      </w:r>
      <w:r w:rsidR="009C31B4" w:rsidRPr="00C80B12">
        <w:rPr>
          <w:rFonts w:ascii="Times New Roman" w:hAnsi="Times New Roman"/>
          <w:sz w:val="24"/>
        </w:rPr>
        <w:t xml:space="preserve"> that Kant equates to the belief in God as the moral being who is sole absolutely responsible fo</w:t>
      </w:r>
      <w:r w:rsidR="00A475DA" w:rsidRPr="00C80B12">
        <w:rPr>
          <w:rFonts w:ascii="Times New Roman" w:hAnsi="Times New Roman"/>
          <w:sz w:val="24"/>
        </w:rPr>
        <w:t>r the nat</w:t>
      </w:r>
      <w:r w:rsidR="00C050E1" w:rsidRPr="00C80B12">
        <w:rPr>
          <w:rFonts w:ascii="Times New Roman" w:hAnsi="Times New Roman"/>
          <w:sz w:val="24"/>
        </w:rPr>
        <w:t>ural world’</w:t>
      </w:r>
      <w:r w:rsidR="00A475DA" w:rsidRPr="00C80B12">
        <w:rPr>
          <w:rFonts w:ascii="Times New Roman" w:hAnsi="Times New Roman"/>
          <w:sz w:val="24"/>
        </w:rPr>
        <w:t xml:space="preserve"> character.</w:t>
      </w:r>
    </w:p>
    <w:p w:rsidR="004C5EB7" w:rsidRPr="00C80B12" w:rsidRDefault="00E13183" w:rsidP="00C80B12">
      <w:pPr>
        <w:spacing w:line="480" w:lineRule="auto"/>
        <w:ind w:firstLine="720"/>
        <w:jc w:val="both"/>
        <w:rPr>
          <w:rFonts w:ascii="Times New Roman" w:hAnsi="Times New Roman"/>
          <w:sz w:val="24"/>
        </w:rPr>
      </w:pPr>
      <w:r w:rsidRPr="00C80B12">
        <w:rPr>
          <w:rFonts w:ascii="Times New Roman" w:hAnsi="Times New Roman"/>
          <w:sz w:val="24"/>
        </w:rPr>
        <w:lastRenderedPageBreak/>
        <w:t xml:space="preserve">Another moral argument for the existence of God and which is largely religious and widely recognized is the biblical account of creation. According to this account, there existed a spirit being before the world came into being. This spirit of being is what is known today as the Holy Trinity which constitutes God </w:t>
      </w:r>
      <w:proofErr w:type="gramStart"/>
      <w:r w:rsidRPr="00C80B12">
        <w:rPr>
          <w:rFonts w:ascii="Times New Roman" w:hAnsi="Times New Roman"/>
          <w:sz w:val="24"/>
        </w:rPr>
        <w:t>The</w:t>
      </w:r>
      <w:proofErr w:type="gramEnd"/>
      <w:r w:rsidRPr="00C80B12">
        <w:rPr>
          <w:rFonts w:ascii="Times New Roman" w:hAnsi="Times New Roman"/>
          <w:sz w:val="24"/>
        </w:rPr>
        <w:t xml:space="preserve"> Father, God The Son, and God The Holy Spirit</w:t>
      </w:r>
      <w:r w:rsidR="00A826C4" w:rsidRPr="00C80B12">
        <w:rPr>
          <w:rFonts w:ascii="Times New Roman" w:hAnsi="Times New Roman"/>
          <w:sz w:val="24"/>
        </w:rPr>
        <w:t xml:space="preserve"> </w:t>
      </w:r>
      <w:r w:rsidR="00A826C4" w:rsidRPr="00C80B12">
        <w:rPr>
          <w:rFonts w:ascii="Times New Roman" w:hAnsi="Times New Roman"/>
          <w:sz w:val="24"/>
        </w:rPr>
        <w:t>(Walvoord &amp; Roy, 1983)</w:t>
      </w:r>
      <w:r w:rsidRPr="00C80B12">
        <w:rPr>
          <w:rFonts w:ascii="Times New Roman" w:hAnsi="Times New Roman"/>
          <w:sz w:val="24"/>
        </w:rPr>
        <w:t xml:space="preserve">. Accordingly, the biblical account of creation provides that the universe was created by God </w:t>
      </w:r>
      <w:proofErr w:type="gramStart"/>
      <w:r w:rsidRPr="00C80B12">
        <w:rPr>
          <w:rFonts w:ascii="Times New Roman" w:hAnsi="Times New Roman"/>
          <w:sz w:val="24"/>
        </w:rPr>
        <w:t>The</w:t>
      </w:r>
      <w:proofErr w:type="gramEnd"/>
      <w:r w:rsidRPr="00C80B12">
        <w:rPr>
          <w:rFonts w:ascii="Times New Roman" w:hAnsi="Times New Roman"/>
          <w:sz w:val="24"/>
        </w:rPr>
        <w:t xml:space="preserve"> Father in six days. The first day </w:t>
      </w:r>
      <w:r w:rsidR="00BB5643" w:rsidRPr="00C80B12">
        <w:rPr>
          <w:rFonts w:ascii="Times New Roman" w:hAnsi="Times New Roman"/>
          <w:sz w:val="24"/>
        </w:rPr>
        <w:t>was the creation of the earth and the sky while the last day was when the hum</w:t>
      </w:r>
      <w:r w:rsidR="008B1363" w:rsidRPr="00C80B12">
        <w:rPr>
          <w:rFonts w:ascii="Times New Roman" w:hAnsi="Times New Roman"/>
          <w:sz w:val="24"/>
        </w:rPr>
        <w:t>a</w:t>
      </w:r>
      <w:r w:rsidR="00BB5643" w:rsidRPr="00C80B12">
        <w:rPr>
          <w:rFonts w:ascii="Times New Roman" w:hAnsi="Times New Roman"/>
          <w:sz w:val="24"/>
        </w:rPr>
        <w:t>n being was created</w:t>
      </w:r>
      <w:r w:rsidR="00806426" w:rsidRPr="00C80B12">
        <w:rPr>
          <w:rFonts w:ascii="Times New Roman" w:hAnsi="Times New Roman"/>
          <w:sz w:val="24"/>
        </w:rPr>
        <w:t xml:space="preserve"> (Walvoord &amp;</w:t>
      </w:r>
      <w:r w:rsidR="00806426" w:rsidRPr="00C80B12">
        <w:rPr>
          <w:rFonts w:ascii="Times New Roman" w:hAnsi="Times New Roman"/>
          <w:sz w:val="24"/>
        </w:rPr>
        <w:t xml:space="preserve"> Roy</w:t>
      </w:r>
      <w:r w:rsidR="00806426" w:rsidRPr="00C80B12">
        <w:rPr>
          <w:rFonts w:ascii="Times New Roman" w:hAnsi="Times New Roman"/>
          <w:sz w:val="24"/>
        </w:rPr>
        <w:t>, 1983)</w:t>
      </w:r>
      <w:r w:rsidR="00BB5643" w:rsidRPr="00C80B12">
        <w:rPr>
          <w:rFonts w:ascii="Times New Roman" w:hAnsi="Times New Roman"/>
          <w:sz w:val="24"/>
        </w:rPr>
        <w:t>.</w:t>
      </w:r>
      <w:r w:rsidRPr="00C80B12">
        <w:rPr>
          <w:rFonts w:ascii="Times New Roman" w:hAnsi="Times New Roman"/>
          <w:sz w:val="24"/>
        </w:rPr>
        <w:t xml:space="preserve"> </w:t>
      </w:r>
      <w:r w:rsidR="008B1363" w:rsidRPr="00C80B12">
        <w:rPr>
          <w:rFonts w:ascii="Times New Roman" w:hAnsi="Times New Roman"/>
          <w:sz w:val="24"/>
        </w:rPr>
        <w:t xml:space="preserve">In between the first and the last day, the biblical account of creation provides that God </w:t>
      </w:r>
      <w:proofErr w:type="gramStart"/>
      <w:r w:rsidR="008B1363" w:rsidRPr="00C80B12">
        <w:rPr>
          <w:rFonts w:ascii="Times New Roman" w:hAnsi="Times New Roman"/>
          <w:sz w:val="24"/>
        </w:rPr>
        <w:t>The</w:t>
      </w:r>
      <w:proofErr w:type="gramEnd"/>
      <w:r w:rsidR="008B1363" w:rsidRPr="00C80B12">
        <w:rPr>
          <w:rFonts w:ascii="Times New Roman" w:hAnsi="Times New Roman"/>
          <w:sz w:val="24"/>
        </w:rPr>
        <w:t xml:space="preserve"> Father Created all other things that exist in the universe. The bible is a holy book that is widely believed to have been written by people who were inspired by God, their creator. This biblical account of creation thus provides an inspired explanation of how the universe was created and presents God</w:t>
      </w:r>
      <w:r w:rsidRPr="00C80B12">
        <w:rPr>
          <w:rFonts w:ascii="Times New Roman" w:hAnsi="Times New Roman"/>
          <w:sz w:val="24"/>
        </w:rPr>
        <w:t xml:space="preserve"> </w:t>
      </w:r>
      <w:r w:rsidR="008B1363" w:rsidRPr="00C80B12">
        <w:rPr>
          <w:rFonts w:ascii="Times New Roman" w:hAnsi="Times New Roman"/>
          <w:sz w:val="24"/>
        </w:rPr>
        <w:t>as the initiator of the universe</w:t>
      </w:r>
      <w:r w:rsidR="0046687F" w:rsidRPr="00C80B12">
        <w:rPr>
          <w:rFonts w:ascii="Times New Roman" w:hAnsi="Times New Roman"/>
          <w:sz w:val="24"/>
        </w:rPr>
        <w:t xml:space="preserve"> and all forms of life in the world</w:t>
      </w:r>
      <w:r w:rsidR="008B1363" w:rsidRPr="00C80B12">
        <w:rPr>
          <w:rFonts w:ascii="Times New Roman" w:hAnsi="Times New Roman"/>
          <w:sz w:val="24"/>
        </w:rPr>
        <w:t>, hence supporting the God’s existence.</w:t>
      </w:r>
    </w:p>
    <w:p w:rsidR="00806426" w:rsidRPr="00C80B12" w:rsidRDefault="00836445" w:rsidP="00C80B12">
      <w:pPr>
        <w:spacing w:line="480" w:lineRule="auto"/>
        <w:ind w:firstLine="720"/>
        <w:jc w:val="both"/>
        <w:rPr>
          <w:rFonts w:ascii="Times New Roman" w:hAnsi="Times New Roman"/>
          <w:sz w:val="24"/>
        </w:rPr>
      </w:pPr>
      <w:r w:rsidRPr="00C80B12">
        <w:rPr>
          <w:rFonts w:ascii="Times New Roman" w:hAnsi="Times New Roman"/>
          <w:sz w:val="24"/>
        </w:rPr>
        <w:t>In conclusion, and as it can be seen from the above discussion, there are different arguments behind the existence of God. Despite the above three arguments supporting the idea that God really exists, there are other philosophical arguments that refute God’s existence. One such argument is the evolution theory</w:t>
      </w:r>
      <w:r w:rsidR="00C050E1" w:rsidRPr="00C80B12">
        <w:rPr>
          <w:rFonts w:ascii="Times New Roman" w:hAnsi="Times New Roman"/>
          <w:sz w:val="24"/>
        </w:rPr>
        <w:t xml:space="preserve"> advanced by Charles Darwin. In his theory, Darwin argues that human beings evolved from apes, the evolution of which occurred over a very long period of time with multiple stages of development that led to the current form and posture of human beings</w:t>
      </w:r>
      <w:r w:rsidR="00806426" w:rsidRPr="00C80B12">
        <w:rPr>
          <w:rFonts w:ascii="Times New Roman" w:hAnsi="Times New Roman"/>
          <w:sz w:val="24"/>
        </w:rPr>
        <w:t xml:space="preserve"> (</w:t>
      </w:r>
      <w:r w:rsidR="00806426" w:rsidRPr="00C80B12">
        <w:rPr>
          <w:rFonts w:ascii="Times New Roman" w:hAnsi="Times New Roman"/>
          <w:sz w:val="24"/>
        </w:rPr>
        <w:t>Freeman</w:t>
      </w:r>
      <w:r w:rsidR="00806426" w:rsidRPr="00C80B12">
        <w:rPr>
          <w:rFonts w:ascii="Times New Roman" w:hAnsi="Times New Roman"/>
          <w:sz w:val="24"/>
        </w:rPr>
        <w:t xml:space="preserve"> et al., 1974)</w:t>
      </w:r>
      <w:r w:rsidR="00C050E1" w:rsidRPr="00C80B12">
        <w:rPr>
          <w:rFonts w:ascii="Times New Roman" w:hAnsi="Times New Roman"/>
          <w:sz w:val="24"/>
        </w:rPr>
        <w:t xml:space="preserve">. Darwin’s theory of evolution is a direct counterargument for the biblical account of creation. However, the evolution theory fails to explain the origin of the universe and life that existed before evolution of man kicked off. For this reason, the moral arguments for God’s existence are more convincing as they account of the supernatural force responsible for the character of the </w:t>
      </w:r>
      <w:r w:rsidR="00C050E1" w:rsidRPr="00C80B12">
        <w:rPr>
          <w:rFonts w:ascii="Times New Roman" w:hAnsi="Times New Roman"/>
          <w:sz w:val="24"/>
        </w:rPr>
        <w:t>natural world</w:t>
      </w:r>
      <w:r w:rsidR="00C050E1" w:rsidRPr="00C80B12">
        <w:rPr>
          <w:rFonts w:ascii="Times New Roman" w:hAnsi="Times New Roman"/>
          <w:sz w:val="24"/>
        </w:rPr>
        <w:t>.</w:t>
      </w:r>
    </w:p>
    <w:p w:rsidR="00C80B12" w:rsidRPr="00C80B12" w:rsidRDefault="00C80B12" w:rsidP="00C80B12">
      <w:pPr>
        <w:spacing w:line="480" w:lineRule="auto"/>
        <w:jc w:val="center"/>
        <w:rPr>
          <w:rFonts w:ascii="Times New Roman" w:hAnsi="Times New Roman"/>
          <w:b/>
          <w:sz w:val="24"/>
        </w:rPr>
      </w:pPr>
      <w:r w:rsidRPr="00C80B12">
        <w:rPr>
          <w:rFonts w:ascii="Times New Roman" w:hAnsi="Times New Roman"/>
          <w:b/>
          <w:sz w:val="24"/>
        </w:rPr>
        <w:lastRenderedPageBreak/>
        <w:t>Works Cited</w:t>
      </w:r>
    </w:p>
    <w:p w:rsidR="00C80B12" w:rsidRPr="00C80B12" w:rsidRDefault="00C80B12" w:rsidP="00C80B12">
      <w:pPr>
        <w:spacing w:line="480" w:lineRule="auto"/>
        <w:ind w:left="720" w:hanging="720"/>
        <w:jc w:val="both"/>
        <w:rPr>
          <w:rFonts w:ascii="Times New Roman" w:hAnsi="Times New Roman"/>
          <w:sz w:val="24"/>
        </w:rPr>
      </w:pPr>
      <w:r w:rsidRPr="00C80B12">
        <w:rPr>
          <w:rFonts w:ascii="Times New Roman" w:hAnsi="Times New Roman"/>
          <w:sz w:val="24"/>
        </w:rPr>
        <w:t>Freeman, Derek, et al. "The evolutionary theories of Charles Darwin and Herbert Spencer [and comments and replies]." Current Anthropology 15.3 (1974): 211-237.</w:t>
      </w:r>
    </w:p>
    <w:p w:rsidR="00C80B12" w:rsidRPr="00C80B12" w:rsidRDefault="00C80B12" w:rsidP="00C80B12">
      <w:pPr>
        <w:spacing w:line="480" w:lineRule="auto"/>
        <w:ind w:left="720" w:hanging="720"/>
        <w:jc w:val="both"/>
        <w:rPr>
          <w:rFonts w:ascii="Times New Roman" w:hAnsi="Times New Roman"/>
          <w:sz w:val="24"/>
        </w:rPr>
      </w:pPr>
      <w:r w:rsidRPr="00C80B12">
        <w:rPr>
          <w:rFonts w:ascii="Times New Roman" w:hAnsi="Times New Roman"/>
          <w:sz w:val="24"/>
        </w:rPr>
        <w:t>Kenny, Anthony. Five Ways: St Thomas Aquinas Vo. Routledge, 2014.</w:t>
      </w:r>
    </w:p>
    <w:p w:rsidR="00C80B12" w:rsidRPr="00C80B12" w:rsidRDefault="00C80B12" w:rsidP="00C80B12">
      <w:pPr>
        <w:spacing w:line="480" w:lineRule="auto"/>
        <w:ind w:left="720" w:hanging="720"/>
        <w:jc w:val="both"/>
        <w:rPr>
          <w:rFonts w:ascii="Times New Roman" w:hAnsi="Times New Roman"/>
          <w:sz w:val="24"/>
        </w:rPr>
      </w:pPr>
      <w:r w:rsidRPr="00C80B12">
        <w:rPr>
          <w:rFonts w:ascii="Times New Roman" w:hAnsi="Times New Roman"/>
          <w:sz w:val="24"/>
        </w:rPr>
        <w:t>Kuehn, Manfred. "Kant's transcendental deduction of God's existence as a postulate of pure practical reason." Kant-</w:t>
      </w:r>
      <w:proofErr w:type="spellStart"/>
      <w:r w:rsidRPr="00C80B12">
        <w:rPr>
          <w:rFonts w:ascii="Times New Roman" w:hAnsi="Times New Roman"/>
          <w:sz w:val="24"/>
        </w:rPr>
        <w:t>Studien</w:t>
      </w:r>
      <w:proofErr w:type="spellEnd"/>
      <w:r w:rsidRPr="00C80B12">
        <w:rPr>
          <w:rFonts w:ascii="Times New Roman" w:hAnsi="Times New Roman"/>
          <w:sz w:val="24"/>
        </w:rPr>
        <w:t xml:space="preserve"> 76.1-4 (1985): 152-169.</w:t>
      </w:r>
    </w:p>
    <w:p w:rsidR="00C80B12" w:rsidRPr="00C80B12" w:rsidRDefault="00C80B12" w:rsidP="00C80B12">
      <w:pPr>
        <w:spacing w:line="480" w:lineRule="auto"/>
        <w:ind w:left="720" w:hanging="720"/>
        <w:jc w:val="both"/>
        <w:rPr>
          <w:rFonts w:ascii="Times New Roman" w:hAnsi="Times New Roman"/>
          <w:sz w:val="24"/>
        </w:rPr>
      </w:pPr>
      <w:r w:rsidRPr="00C80B12">
        <w:rPr>
          <w:rFonts w:ascii="Times New Roman" w:hAnsi="Times New Roman"/>
          <w:sz w:val="24"/>
        </w:rPr>
        <w:t xml:space="preserve">Walvoord, John F., and Roy B. </w:t>
      </w:r>
      <w:proofErr w:type="spellStart"/>
      <w:r w:rsidRPr="00C80B12">
        <w:rPr>
          <w:rFonts w:ascii="Times New Roman" w:hAnsi="Times New Roman"/>
          <w:sz w:val="24"/>
        </w:rPr>
        <w:t>Zuck</w:t>
      </w:r>
      <w:proofErr w:type="spellEnd"/>
      <w:r w:rsidRPr="00C80B12">
        <w:rPr>
          <w:rFonts w:ascii="Times New Roman" w:hAnsi="Times New Roman"/>
          <w:sz w:val="24"/>
        </w:rPr>
        <w:t>, eds. The Bible Knowledge Commentary: Old Testament. Vol. 2. David C Cook, 1983.</w:t>
      </w:r>
      <w:bookmarkStart w:id="0" w:name="_GoBack"/>
      <w:bookmarkEnd w:id="0"/>
    </w:p>
    <w:p w:rsidR="00806426" w:rsidRPr="00C80B12" w:rsidRDefault="00806426" w:rsidP="00C80B12">
      <w:pPr>
        <w:spacing w:line="480" w:lineRule="auto"/>
        <w:jc w:val="both"/>
        <w:rPr>
          <w:rFonts w:ascii="Times New Roman" w:hAnsi="Times New Roman"/>
          <w:sz w:val="24"/>
        </w:rPr>
      </w:pPr>
    </w:p>
    <w:sectPr w:rsidR="00806426" w:rsidRPr="00C80B1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41F5" w:rsidRDefault="009941F5" w:rsidP="00C80B12">
      <w:pPr>
        <w:spacing w:after="0" w:line="240" w:lineRule="auto"/>
      </w:pPr>
      <w:r>
        <w:separator/>
      </w:r>
    </w:p>
  </w:endnote>
  <w:endnote w:type="continuationSeparator" w:id="0">
    <w:p w:rsidR="009941F5" w:rsidRDefault="009941F5" w:rsidP="00C80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41F5" w:rsidRDefault="009941F5" w:rsidP="00C80B12">
      <w:pPr>
        <w:spacing w:after="0" w:line="240" w:lineRule="auto"/>
      </w:pPr>
      <w:r>
        <w:separator/>
      </w:r>
    </w:p>
  </w:footnote>
  <w:footnote w:type="continuationSeparator" w:id="0">
    <w:p w:rsidR="009941F5" w:rsidRDefault="009941F5" w:rsidP="00C80B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0047170"/>
      <w:docPartObj>
        <w:docPartGallery w:val="Page Numbers (Top of Page)"/>
        <w:docPartUnique/>
      </w:docPartObj>
    </w:sdtPr>
    <w:sdtEndPr>
      <w:rPr>
        <w:noProof/>
      </w:rPr>
    </w:sdtEndPr>
    <w:sdtContent>
      <w:p w:rsidR="00C80B12" w:rsidRDefault="00C80B12">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C80B12" w:rsidRDefault="00C80B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D20"/>
    <w:rsid w:val="000B48ED"/>
    <w:rsid w:val="001357E7"/>
    <w:rsid w:val="002803EF"/>
    <w:rsid w:val="00394B88"/>
    <w:rsid w:val="004537BF"/>
    <w:rsid w:val="0046687F"/>
    <w:rsid w:val="0049116C"/>
    <w:rsid w:val="00494F35"/>
    <w:rsid w:val="004C205F"/>
    <w:rsid w:val="004C5EB7"/>
    <w:rsid w:val="006C732C"/>
    <w:rsid w:val="006F5F0D"/>
    <w:rsid w:val="00796C7C"/>
    <w:rsid w:val="00806426"/>
    <w:rsid w:val="00836445"/>
    <w:rsid w:val="00861D20"/>
    <w:rsid w:val="008A7CA4"/>
    <w:rsid w:val="008B1363"/>
    <w:rsid w:val="00964CAA"/>
    <w:rsid w:val="00994176"/>
    <w:rsid w:val="009941F5"/>
    <w:rsid w:val="009C31B4"/>
    <w:rsid w:val="00A475DA"/>
    <w:rsid w:val="00A826C4"/>
    <w:rsid w:val="00AA07CB"/>
    <w:rsid w:val="00BB5643"/>
    <w:rsid w:val="00BE7AE0"/>
    <w:rsid w:val="00C050E1"/>
    <w:rsid w:val="00C80B12"/>
    <w:rsid w:val="00C94F01"/>
    <w:rsid w:val="00DE07B6"/>
    <w:rsid w:val="00E13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9A2D6"/>
  <w15:chartTrackingRefBased/>
  <w15:docId w15:val="{7C2B6043-FCF5-40A9-81A2-22311BA2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B12"/>
  </w:style>
  <w:style w:type="paragraph" w:styleId="Footer">
    <w:name w:val="footer"/>
    <w:basedOn w:val="Normal"/>
    <w:link w:val="FooterChar"/>
    <w:uiPriority w:val="99"/>
    <w:unhideWhenUsed/>
    <w:rsid w:val="00C80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4</Pages>
  <Words>934</Words>
  <Characters>5326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26</cp:revision>
  <dcterms:created xsi:type="dcterms:W3CDTF">2018-12-10T16:29:00Z</dcterms:created>
  <dcterms:modified xsi:type="dcterms:W3CDTF">2018-12-10T20:36:00Z</dcterms:modified>
</cp:coreProperties>
</file>